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99933">
      <w:pPr>
        <w:pStyle w:val="2"/>
        <w:spacing w:after="0"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sz w:val="30"/>
          <w:szCs w:val="30"/>
        </w:rPr>
        <w:t>附件3：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综合评分表</w:t>
      </w:r>
    </w:p>
    <w:bookmarkEnd w:id="0"/>
    <w:p w14:paraId="33829E30">
      <w:pPr>
        <w:spacing w:line="400" w:lineRule="exact"/>
        <w:jc w:val="left"/>
        <w:rPr>
          <w:rFonts w:hint="eastAsia" w:ascii="宋体" w:hAnsi="宋体" w:eastAsia="宋体" w:cs="宋体"/>
          <w:bCs/>
          <w:sz w:val="30"/>
          <w:szCs w:val="30"/>
        </w:rPr>
      </w:pPr>
    </w:p>
    <w:tbl>
      <w:tblPr>
        <w:tblStyle w:val="5"/>
        <w:tblW w:w="972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35"/>
        <w:gridCol w:w="1365"/>
        <w:gridCol w:w="6510"/>
      </w:tblGrid>
      <w:tr w14:paraId="0379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68FF">
            <w:pPr>
              <w:snapToGrid w:val="0"/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5A1E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投标报价</w:t>
            </w:r>
          </w:p>
          <w:p w14:paraId="0019D14F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6923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价格分采用低价优先法计算，即满足招标文件要求且投标报价最低的投标报价为评标基准价，其价格分为满分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需求清单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单价限价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）报价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得分满分为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分，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目录外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新增材料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(B)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报价得分满分为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分。 投标报价（得分）=A+B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A=评标基准价/投标报价 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B=评标基准价/投标报价 *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 w14:paraId="21A7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5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200C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96C9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B0A986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2FC0D9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D120C0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技术部分评分(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E3913">
            <w:pPr>
              <w:spacing w:line="30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服务方案</w:t>
            </w:r>
          </w:p>
          <w:p w14:paraId="158D9282"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5A76C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第一个档次（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0分）：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方案完整、真实，内容可靠、详细，能够满足采购文件的要求。由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小组按照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文件内容完整性、真实性、是否资料齐全严谨周密等因素打分。</w:t>
            </w:r>
          </w:p>
          <w:p w14:paraId="21D6A98F">
            <w:pPr>
              <w:spacing w:line="440" w:lineRule="exact"/>
              <w:ind w:right="1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第二个档次(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分):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方案完整性、真实性，内容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较完整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，基本满足采购文件的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需求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；</w:t>
            </w:r>
          </w:p>
          <w:p w14:paraId="09409C09">
            <w:pPr>
              <w:spacing w:line="440" w:lineRule="exact"/>
              <w:ind w:right="1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第三个档次（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分）: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方案完整性、真实性，内容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一般。</w:t>
            </w:r>
          </w:p>
          <w:p w14:paraId="7CFD5200">
            <w:pPr>
              <w:spacing w:line="440" w:lineRule="exact"/>
              <w:ind w:right="1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个档次（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分）: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方案完整性、真实性，内容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差，不能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满足采购文件的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需求。</w:t>
            </w:r>
          </w:p>
        </w:tc>
      </w:tr>
      <w:tr w14:paraId="67A8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CEB4">
            <w:pPr>
              <w:snapToGrid w:val="0"/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AFB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FB95B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技术能力+人员配备（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E736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谈判小组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所提供的企业资质情况证明，相关人员配置、专业及从业经验等综合打分（需提供职称、职业资格证明等）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 w14:paraId="0812AF3B">
            <w:pPr>
              <w:spacing w:line="440" w:lineRule="exact"/>
              <w:ind w:right="1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第一个档次（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  <w:p w14:paraId="082DC537">
            <w:pPr>
              <w:spacing w:line="440" w:lineRule="exact"/>
              <w:ind w:right="1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第二个档次（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  <w:p w14:paraId="57419A21">
            <w:pPr>
              <w:spacing w:line="440" w:lineRule="exact"/>
              <w:ind w:right="1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第三个档次（0-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分）</w:t>
            </w:r>
          </w:p>
        </w:tc>
      </w:tr>
      <w:tr w14:paraId="03C1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28A4F">
            <w:pPr>
              <w:snapToGrid w:val="0"/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B490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6CBA">
            <w:pPr>
              <w:spacing w:line="440" w:lineRule="exact"/>
              <w:ind w:right="1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质量承诺及保证措施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10分）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329CC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根据质量承诺、具体的违约责任承诺，质量保证措施，针对性综合评分。</w:t>
            </w:r>
          </w:p>
          <w:p w14:paraId="734565EB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第一个档：优秀的，8-10分；</w:t>
            </w:r>
          </w:p>
          <w:p w14:paraId="6A39DB18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第二个档：一般的，5-7分；</w:t>
            </w:r>
          </w:p>
          <w:p w14:paraId="35A72BE4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第三个档：差或存在问题的，0-4分。</w:t>
            </w:r>
          </w:p>
        </w:tc>
      </w:tr>
      <w:tr w14:paraId="3922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A70E">
            <w:pPr>
              <w:snapToGrid w:val="0"/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18DE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商务部分</w:t>
            </w:r>
          </w:p>
          <w:p w14:paraId="0EFC8986">
            <w:pPr>
              <w:pStyle w:val="3"/>
              <w:ind w:left="0" w:leftChars="0"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693CD">
            <w:pPr>
              <w:spacing w:line="440" w:lineRule="exact"/>
              <w:ind w:right="11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类似业绩</w:t>
            </w:r>
          </w:p>
          <w:p w14:paraId="66E7380B">
            <w:pPr>
              <w:spacing w:line="440" w:lineRule="exact"/>
              <w:ind w:right="1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57F8A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投标人提供同类相似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项目的业绩。提供项目业绩的合同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或中标通知书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复印件。每个业绩得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分，满分为5分。</w:t>
            </w:r>
          </w:p>
          <w:p w14:paraId="05FDC18B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53FD2E01">
      <w:pPr>
        <w:spacing w:line="20" w:lineRule="exact"/>
        <w:rPr>
          <w:rFonts w:ascii="宋体" w:hAnsi="宋体"/>
          <w:color w:val="000000"/>
          <w:szCs w:val="21"/>
        </w:rPr>
      </w:pPr>
    </w:p>
    <w:p w14:paraId="1EBD819F"/>
    <w:sectPr>
      <w:footerReference r:id="rId3" w:type="default"/>
      <w:pgSz w:w="11906" w:h="16838"/>
      <w:pgMar w:top="1327" w:right="1406" w:bottom="986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36A01"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TVjY2QwODI4NmI3OGI1N2ViNzQxZGM0NmFkNjkifQ=="/>
  </w:docVars>
  <w:rsids>
    <w:rsidRoot w:val="00000000"/>
    <w:rsid w:val="01C8737E"/>
    <w:rsid w:val="02BC1AB4"/>
    <w:rsid w:val="07F42A8A"/>
    <w:rsid w:val="0A456833"/>
    <w:rsid w:val="0AB55CF1"/>
    <w:rsid w:val="0B8E26D6"/>
    <w:rsid w:val="11842A50"/>
    <w:rsid w:val="178C5AA1"/>
    <w:rsid w:val="1C597795"/>
    <w:rsid w:val="21352D06"/>
    <w:rsid w:val="23693AAA"/>
    <w:rsid w:val="24D4562E"/>
    <w:rsid w:val="286D7229"/>
    <w:rsid w:val="29DF5F05"/>
    <w:rsid w:val="2B362B85"/>
    <w:rsid w:val="2D0068BE"/>
    <w:rsid w:val="2D173C07"/>
    <w:rsid w:val="2FC736C3"/>
    <w:rsid w:val="310D15A9"/>
    <w:rsid w:val="337C6572"/>
    <w:rsid w:val="350310E8"/>
    <w:rsid w:val="3FAE658E"/>
    <w:rsid w:val="40B87000"/>
    <w:rsid w:val="431C742A"/>
    <w:rsid w:val="44F02A6D"/>
    <w:rsid w:val="44F20D8A"/>
    <w:rsid w:val="50B03028"/>
    <w:rsid w:val="50E41C0C"/>
    <w:rsid w:val="52BD6DD9"/>
    <w:rsid w:val="531B75A3"/>
    <w:rsid w:val="59066BF0"/>
    <w:rsid w:val="5979517E"/>
    <w:rsid w:val="5A137381"/>
    <w:rsid w:val="5F5E109E"/>
    <w:rsid w:val="643D785A"/>
    <w:rsid w:val="674E7C4A"/>
    <w:rsid w:val="6EE82732"/>
    <w:rsid w:val="72CD159E"/>
    <w:rsid w:val="77754D7F"/>
    <w:rsid w:val="77D777E8"/>
    <w:rsid w:val="78E73A5B"/>
    <w:rsid w:val="796450AB"/>
    <w:rsid w:val="7B226FCC"/>
    <w:rsid w:val="7CD7413A"/>
    <w:rsid w:val="7D662A1B"/>
    <w:rsid w:val="7F17496E"/>
    <w:rsid w:val="7F6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Body Text First Indent"/>
    <w:basedOn w:val="2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632</Characters>
  <Lines>0</Lines>
  <Paragraphs>0</Paragraphs>
  <TotalTime>0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2023-05-26T03:31:00Z</dcterms:created>
  <dc:creator>Administrator</dc:creator>
  <cp:lastModifiedBy>杨政瑞</cp:lastModifiedBy>
  <dcterms:modified xsi:type="dcterms:W3CDTF">2025-07-24T07:13:41Z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973E5DDD351F4C309ACB1E2CD9E4798E_13</vt:lpwstr>
  </property>
  <property fmtid="{D5CDD505-2E9C-101B-9397-08002B2CF9AE}" pid="4" name="KSOTemplateDocerSaveRecord">
    <vt:lpwstr>eyJoZGlkIjoiMWI0ZTJjZTEzNjIwZmY1ZmVkMmIzMjU5ZjljNzA0NmEiLCJ1c2VySWQiOiI1ODA2Nzc1NzAifQ==</vt:lpwstr>
  </property>
</Properties>
</file>